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5BD9" w14:textId="77777777" w:rsidR="00192BCB" w:rsidRPr="0018418B" w:rsidRDefault="00192BCB" w:rsidP="00192BCB">
      <w:pPr>
        <w:pStyle w:val="rvps12"/>
        <w:shd w:val="clear" w:color="auto" w:fill="FFFFFF"/>
        <w:tabs>
          <w:tab w:val="left" w:pos="284"/>
        </w:tabs>
        <w:spacing w:before="150" w:beforeAutospacing="0" w:after="150" w:afterAutospacing="0"/>
        <w:rPr>
          <w:color w:val="333333"/>
        </w:rPr>
      </w:pPr>
    </w:p>
    <w:p w14:paraId="068985F4" w14:textId="77777777" w:rsidR="00192BCB" w:rsidRPr="0018418B" w:rsidRDefault="00192BCB" w:rsidP="00192BCB">
      <w:pPr>
        <w:pStyle w:val="rvps12"/>
        <w:shd w:val="clear" w:color="auto" w:fill="FFFFFF"/>
        <w:tabs>
          <w:tab w:val="left" w:pos="284"/>
        </w:tabs>
        <w:spacing w:before="150" w:beforeAutospacing="0" w:after="150" w:afterAutospacing="0"/>
        <w:ind w:firstLine="851"/>
        <w:jc w:val="center"/>
        <w:rPr>
          <w:color w:val="333333"/>
        </w:rPr>
      </w:pPr>
      <w:r w:rsidRPr="0018418B">
        <w:rPr>
          <w:color w:val="333333"/>
        </w:rPr>
        <w:t>__________________________________________________________________</w:t>
      </w:r>
      <w:r w:rsidRPr="0018418B">
        <w:rPr>
          <w:color w:val="333333"/>
        </w:rPr>
        <w:br/>
      </w:r>
      <w:r w:rsidRPr="0018418B">
        <w:rPr>
          <w:rStyle w:val="rvts82"/>
          <w:color w:val="333333"/>
          <w:sz w:val="20"/>
          <w:szCs w:val="20"/>
        </w:rPr>
        <w:t>(прізвище, ім’я, по батькові (за наявності) суб’єкта персональних даних)</w:t>
      </w:r>
    </w:p>
    <w:p w14:paraId="64E48741" w14:textId="77777777" w:rsidR="00192BCB" w:rsidRPr="0018418B" w:rsidRDefault="00192BCB" w:rsidP="00192BCB">
      <w:pPr>
        <w:pStyle w:val="rvps7"/>
        <w:shd w:val="clear" w:color="auto" w:fill="FFFFFF"/>
        <w:tabs>
          <w:tab w:val="left" w:pos="284"/>
        </w:tabs>
        <w:spacing w:before="150" w:beforeAutospacing="0" w:after="150" w:afterAutospacing="0"/>
        <w:ind w:right="450" w:firstLine="851"/>
        <w:jc w:val="center"/>
        <w:rPr>
          <w:color w:val="333333"/>
        </w:rPr>
      </w:pPr>
      <w:bookmarkStart w:id="0" w:name="n91"/>
      <w:bookmarkEnd w:id="0"/>
      <w:r w:rsidRPr="0018418B">
        <w:rPr>
          <w:rStyle w:val="rvts15"/>
          <w:b/>
          <w:bCs/>
          <w:color w:val="333333"/>
          <w:sz w:val="28"/>
          <w:szCs w:val="28"/>
        </w:rPr>
        <w:t>ПОВІДОМЛЕННЯ</w:t>
      </w:r>
    </w:p>
    <w:p w14:paraId="2E25A97F"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 w:name="n92"/>
      <w:bookmarkEnd w:id="1"/>
      <w:r w:rsidRPr="0018418B">
        <w:rPr>
          <w:color w:val="333333"/>
          <w:sz w:val="28"/>
          <w:szCs w:val="28"/>
        </w:rPr>
        <w:t>1. Відповідно до вимог </w:t>
      </w:r>
      <w:r w:rsidRPr="0018418B">
        <w:rPr>
          <w:sz w:val="28"/>
          <w:szCs w:val="28"/>
        </w:rPr>
        <w:t>статті 12</w:t>
      </w:r>
      <w:r w:rsidRPr="0018418B">
        <w:rPr>
          <w:color w:val="333333"/>
          <w:sz w:val="28"/>
          <w:szCs w:val="28"/>
        </w:rPr>
        <w:t xml:space="preserve"> Закону України «Про захист персональних даних» (далі - Закон) Ви інформуєтесь про те, що володільцем персональних даних є </w:t>
      </w:r>
      <w:r w:rsidRPr="0018418B">
        <w:rPr>
          <w:sz w:val="28"/>
          <w:szCs w:val="28"/>
          <w:shd w:val="clear" w:color="auto" w:fill="FFFFFF"/>
        </w:rPr>
        <w:t>Державн</w:t>
      </w:r>
      <w:r>
        <w:rPr>
          <w:sz w:val="28"/>
          <w:szCs w:val="28"/>
          <w:shd w:val="clear" w:color="auto" w:fill="FFFFFF"/>
        </w:rPr>
        <w:t xml:space="preserve">е агентство відновлення та розвитку інфраструктури </w:t>
      </w:r>
      <w:r w:rsidRPr="0018418B">
        <w:rPr>
          <w:sz w:val="28"/>
          <w:szCs w:val="28"/>
          <w:shd w:val="clear" w:color="auto" w:fill="FFFFFF"/>
        </w:rPr>
        <w:t>України</w:t>
      </w:r>
      <w:r>
        <w:rPr>
          <w:sz w:val="28"/>
          <w:szCs w:val="28"/>
          <w:shd w:val="clear" w:color="auto" w:fill="FFFFFF"/>
        </w:rPr>
        <w:t>.</w:t>
      </w:r>
    </w:p>
    <w:p w14:paraId="75E441A7"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2" w:name="n93"/>
      <w:bookmarkEnd w:id="2"/>
      <w:r w:rsidRPr="0018418B">
        <w:rPr>
          <w:color w:val="333333"/>
          <w:sz w:val="28"/>
          <w:szCs w:val="28"/>
        </w:rPr>
        <w:t>2. Склад та зміст персональних даних:</w:t>
      </w:r>
      <w:r w:rsidRPr="0018418B">
        <w:rPr>
          <w:color w:val="333333"/>
          <w:sz w:val="28"/>
          <w:szCs w:val="28"/>
        </w:rPr>
        <w:br/>
        <w:t>________________________________________________________________________________________________________________________________________</w:t>
      </w:r>
    </w:p>
    <w:p w14:paraId="50B79FAC"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3" w:name="n94"/>
      <w:bookmarkEnd w:id="3"/>
      <w:r w:rsidRPr="0018418B">
        <w:rPr>
          <w:color w:val="333333"/>
          <w:sz w:val="28"/>
          <w:szCs w:val="28"/>
        </w:rPr>
        <w:t>3. Метою обробки персональних даних є:</w:t>
      </w:r>
      <w:r w:rsidRPr="0018418B">
        <w:rPr>
          <w:color w:val="333333"/>
          <w:sz w:val="28"/>
          <w:szCs w:val="28"/>
        </w:rPr>
        <w:br/>
        <w:t>________________________________________________________________________________________________________________________________________</w:t>
      </w:r>
    </w:p>
    <w:p w14:paraId="2F757B01"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4" w:name="n95"/>
      <w:bookmarkEnd w:id="4"/>
      <w:r w:rsidRPr="0018418B">
        <w:rPr>
          <w:color w:val="333333"/>
          <w:sz w:val="28"/>
          <w:szCs w:val="28"/>
        </w:rPr>
        <w:t>4. Передача персональних даних третім особам може здійснюватися лише після надання Вами письмової згоди або відповідно до закону.</w:t>
      </w:r>
    </w:p>
    <w:p w14:paraId="48FC8FF5"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5" w:name="n96"/>
      <w:bookmarkEnd w:id="5"/>
      <w:r w:rsidRPr="0018418B">
        <w:rPr>
          <w:color w:val="333333"/>
          <w:sz w:val="28"/>
          <w:szCs w:val="28"/>
        </w:rPr>
        <w:t>5. Як суб’єкт персональних даних Ви маєте права, передбачені</w:t>
      </w:r>
      <w:r>
        <w:rPr>
          <w:color w:val="333333"/>
          <w:sz w:val="28"/>
          <w:szCs w:val="28"/>
          <w:lang w:val="en-US"/>
        </w:rPr>
        <w:t xml:space="preserve"> </w:t>
      </w:r>
      <w:r>
        <w:rPr>
          <w:color w:val="333333"/>
          <w:sz w:val="28"/>
          <w:szCs w:val="28"/>
        </w:rPr>
        <w:t xml:space="preserve">статтею 8 </w:t>
      </w:r>
      <w:r w:rsidRPr="0018418B">
        <w:rPr>
          <w:color w:val="333333"/>
          <w:sz w:val="28"/>
          <w:szCs w:val="28"/>
        </w:rPr>
        <w:t>Закону, а саме:</w:t>
      </w:r>
    </w:p>
    <w:p w14:paraId="1C2B857E"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6" w:name="n97"/>
      <w:bookmarkEnd w:id="6"/>
      <w:r w:rsidRPr="0018418B">
        <w:rPr>
          <w:color w:val="333333"/>
          <w:sz w:val="28"/>
          <w:szCs w:val="28"/>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уповноваженими Вами особами, крім випадків, встановлених законом;</w:t>
      </w:r>
    </w:p>
    <w:p w14:paraId="4CAD044C"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7" w:name="n98"/>
      <w:bookmarkEnd w:id="7"/>
      <w:r w:rsidRPr="0018418B">
        <w:rPr>
          <w:color w:val="333333"/>
          <w:sz w:val="28"/>
          <w:szCs w:val="28"/>
        </w:rPr>
        <w:t>2) 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14:paraId="248AA310"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8" w:name="n99"/>
      <w:bookmarkEnd w:id="8"/>
      <w:r w:rsidRPr="0018418B">
        <w:rPr>
          <w:color w:val="333333"/>
          <w:sz w:val="28"/>
          <w:szCs w:val="28"/>
        </w:rPr>
        <w:t>3) на доступ до своїх персональних даних;</w:t>
      </w:r>
    </w:p>
    <w:p w14:paraId="759E7347"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9" w:name="n100"/>
      <w:bookmarkEnd w:id="9"/>
      <w:r w:rsidRPr="0018418B">
        <w:rPr>
          <w:color w:val="333333"/>
          <w:sz w:val="28"/>
          <w:szCs w:val="28"/>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Ваші персональні дані, а також отримувати зміст таких персональних даних;</w:t>
      </w:r>
      <w:r>
        <w:rPr>
          <w:color w:val="333333"/>
          <w:sz w:val="28"/>
          <w:szCs w:val="28"/>
        </w:rPr>
        <w:t xml:space="preserve"> </w:t>
      </w:r>
      <w:r w:rsidRPr="0018418B">
        <w:rPr>
          <w:color w:val="333333"/>
          <w:sz w:val="28"/>
          <w:szCs w:val="28"/>
        </w:rPr>
        <w:t>5) пред’являти вмотивовану вимогу володільцю персональних даних із запереченням проти обробки своїх персональних даних;</w:t>
      </w:r>
    </w:p>
    <w:p w14:paraId="5AB95C28"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0" w:name="n102"/>
      <w:bookmarkEnd w:id="10"/>
      <w:r w:rsidRPr="0018418B">
        <w:rPr>
          <w:color w:val="333333"/>
          <w:sz w:val="28"/>
          <w:szCs w:val="28"/>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141163FE"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1" w:name="n103"/>
      <w:bookmarkEnd w:id="11"/>
      <w:r w:rsidRPr="0018418B">
        <w:rPr>
          <w:color w:val="333333"/>
          <w:sz w:val="28"/>
          <w:szCs w:val="28"/>
        </w:rPr>
        <w:lastRenderedPageBreak/>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Вашу честь, гідність та ділову репутацію;</w:t>
      </w:r>
    </w:p>
    <w:p w14:paraId="7A35CB9B"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2" w:name="n104"/>
      <w:bookmarkEnd w:id="12"/>
      <w:r w:rsidRPr="0018418B">
        <w:rPr>
          <w:color w:val="333333"/>
          <w:sz w:val="28"/>
          <w:szCs w:val="28"/>
        </w:rPr>
        <w:t>8) звертатися зі скаргами на обробку своїх персональних даних до Уповноваженого Верховної Ради України з прав людини або до суду;</w:t>
      </w:r>
    </w:p>
    <w:p w14:paraId="7CD0EC52"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3" w:name="n105"/>
      <w:bookmarkEnd w:id="13"/>
      <w:r w:rsidRPr="0018418B">
        <w:rPr>
          <w:color w:val="333333"/>
          <w:sz w:val="28"/>
          <w:szCs w:val="28"/>
        </w:rPr>
        <w:t>9) застосовувати засоби правового захисту в разі порушення законодавства про захист персональних даних;</w:t>
      </w:r>
    </w:p>
    <w:p w14:paraId="7606FF18"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4" w:name="n106"/>
      <w:bookmarkEnd w:id="14"/>
      <w:r w:rsidRPr="0018418B">
        <w:rPr>
          <w:color w:val="333333"/>
          <w:sz w:val="28"/>
          <w:szCs w:val="28"/>
        </w:rPr>
        <w:t>10) вносити застереження стосовно обмеження права на обробку своїх персональних даних під час надання згоди;</w:t>
      </w:r>
    </w:p>
    <w:p w14:paraId="05753EEC"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5" w:name="n107"/>
      <w:bookmarkEnd w:id="15"/>
      <w:r w:rsidRPr="0018418B">
        <w:rPr>
          <w:color w:val="333333"/>
          <w:sz w:val="28"/>
          <w:szCs w:val="28"/>
        </w:rPr>
        <w:t>11) відкликати згоду на обробку персональних даних;</w:t>
      </w:r>
    </w:p>
    <w:p w14:paraId="7DFB994E" w14:textId="77777777" w:rsidR="00192BCB" w:rsidRPr="0018418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6" w:name="n108"/>
      <w:bookmarkEnd w:id="16"/>
      <w:r w:rsidRPr="0018418B">
        <w:rPr>
          <w:color w:val="333333"/>
          <w:sz w:val="28"/>
          <w:szCs w:val="28"/>
        </w:rPr>
        <w:t>12) знати механізм автоматичної обробки персональних даних;</w:t>
      </w:r>
    </w:p>
    <w:p w14:paraId="383540AB" w14:textId="77777777" w:rsidR="00192BC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bookmarkStart w:id="17" w:name="n109"/>
      <w:bookmarkEnd w:id="17"/>
      <w:r w:rsidRPr="0018418B">
        <w:rPr>
          <w:color w:val="333333"/>
          <w:sz w:val="28"/>
          <w:szCs w:val="28"/>
        </w:rPr>
        <w:t>13) на захист від автоматизованого рішення, яке може мати для Вас правові наслідки.</w:t>
      </w:r>
    </w:p>
    <w:p w14:paraId="6DFEB95C" w14:textId="77777777" w:rsidR="00192BCB" w:rsidRDefault="00192BCB" w:rsidP="00192BCB">
      <w:pPr>
        <w:pStyle w:val="rvps2"/>
        <w:shd w:val="clear" w:color="auto" w:fill="FFFFFF"/>
        <w:tabs>
          <w:tab w:val="left" w:pos="284"/>
        </w:tabs>
        <w:spacing w:before="0" w:beforeAutospacing="0" w:after="150" w:afterAutospacing="0"/>
        <w:ind w:firstLine="851"/>
        <w:jc w:val="both"/>
        <w:rPr>
          <w:color w:val="333333"/>
          <w:sz w:val="28"/>
          <w:szCs w:val="28"/>
        </w:rPr>
      </w:pPr>
    </w:p>
    <w:p w14:paraId="6019E512" w14:textId="77777777" w:rsidR="00192BCB" w:rsidRPr="0018418B" w:rsidRDefault="00192BCB" w:rsidP="00192BCB">
      <w:pPr>
        <w:tabs>
          <w:tab w:val="left" w:pos="284"/>
        </w:tabs>
        <w:spacing w:line="276" w:lineRule="auto"/>
        <w:ind w:right="282"/>
        <w:contextualSpacing/>
        <w:jc w:val="center"/>
      </w:pPr>
      <w:r>
        <w:rPr>
          <w:color w:val="333333"/>
        </w:rPr>
        <w:t>_____________________________________________</w:t>
      </w:r>
    </w:p>
    <w:p w14:paraId="5C75DE0C" w14:textId="77777777" w:rsidR="00192BCB" w:rsidRDefault="00192BCB" w:rsidP="00192BCB">
      <w:pPr>
        <w:pStyle w:val="rvps14"/>
        <w:tabs>
          <w:tab w:val="left" w:pos="284"/>
        </w:tabs>
        <w:spacing w:before="0" w:beforeAutospacing="0" w:after="0" w:afterAutospacing="0"/>
        <w:ind w:left="5103"/>
        <w:rPr>
          <w:sz w:val="28"/>
          <w:szCs w:val="28"/>
        </w:rPr>
      </w:pPr>
    </w:p>
    <w:p w14:paraId="4C1AD9D5" w14:textId="77777777" w:rsidR="00764424" w:rsidRDefault="00764424"/>
    <w:sectPr w:rsidR="00764424" w:rsidSect="0021379E">
      <w:pgSz w:w="11906" w:h="16838"/>
      <w:pgMar w:top="1134" w:right="567"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CB"/>
    <w:rsid w:val="00192BCB"/>
    <w:rsid w:val="0021379E"/>
    <w:rsid w:val="003135B5"/>
    <w:rsid w:val="00764424"/>
    <w:rsid w:val="008C758E"/>
    <w:rsid w:val="009B18D5"/>
    <w:rsid w:val="00D90CD8"/>
    <w:rsid w:val="00ED5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7A0A"/>
  <w15:chartTrackingRefBased/>
  <w15:docId w15:val="{BA568F65-FE31-4EC9-B141-55220E15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BCB"/>
    <w:pPr>
      <w:spacing w:after="0" w:line="240" w:lineRule="auto"/>
    </w:pPr>
    <w:rPr>
      <w:rFonts w:ascii="Times New Roman" w:eastAsia="Times New Roman" w:hAnsi="Times New Roman" w:cs="Times New Roman"/>
      <w:kern w:val="0"/>
      <w:sz w:val="28"/>
      <w:szCs w:val="2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92BCB"/>
    <w:pPr>
      <w:spacing w:before="100" w:beforeAutospacing="1" w:after="100" w:afterAutospacing="1"/>
    </w:pPr>
    <w:rPr>
      <w:sz w:val="24"/>
      <w:szCs w:val="24"/>
    </w:rPr>
  </w:style>
  <w:style w:type="character" w:customStyle="1" w:styleId="rvts15">
    <w:name w:val="rvts15"/>
    <w:basedOn w:val="a0"/>
    <w:rsid w:val="00192BCB"/>
  </w:style>
  <w:style w:type="paragraph" w:customStyle="1" w:styleId="rvps2">
    <w:name w:val="rvps2"/>
    <w:basedOn w:val="a"/>
    <w:rsid w:val="00192BCB"/>
    <w:pPr>
      <w:spacing w:before="100" w:beforeAutospacing="1" w:after="100" w:afterAutospacing="1"/>
    </w:pPr>
    <w:rPr>
      <w:sz w:val="24"/>
      <w:szCs w:val="24"/>
    </w:rPr>
  </w:style>
  <w:style w:type="paragraph" w:customStyle="1" w:styleId="rvps14">
    <w:name w:val="rvps14"/>
    <w:basedOn w:val="a"/>
    <w:rsid w:val="00192BCB"/>
    <w:pPr>
      <w:spacing w:before="100" w:beforeAutospacing="1" w:after="100" w:afterAutospacing="1"/>
    </w:pPr>
    <w:rPr>
      <w:sz w:val="24"/>
      <w:szCs w:val="24"/>
    </w:rPr>
  </w:style>
  <w:style w:type="paragraph" w:customStyle="1" w:styleId="rvps12">
    <w:name w:val="rvps12"/>
    <w:basedOn w:val="a"/>
    <w:rsid w:val="00192BCB"/>
    <w:pPr>
      <w:spacing w:before="100" w:beforeAutospacing="1" w:after="100" w:afterAutospacing="1"/>
    </w:pPr>
    <w:rPr>
      <w:sz w:val="24"/>
      <w:szCs w:val="24"/>
    </w:rPr>
  </w:style>
  <w:style w:type="character" w:customStyle="1" w:styleId="rvts82">
    <w:name w:val="rvts82"/>
    <w:basedOn w:val="a0"/>
    <w:rsid w:val="0019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1836</Words>
  <Characters>1047</Characters>
  <Application>Microsoft Office Word</Application>
  <DocSecurity>0</DocSecurity>
  <Lines>8</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Миколаївна Артемчук</dc:creator>
  <cp:keywords/>
  <dc:description/>
  <cp:lastModifiedBy>Інна Миколаївна Артемчук</cp:lastModifiedBy>
  <cp:revision>2</cp:revision>
  <dcterms:created xsi:type="dcterms:W3CDTF">2024-10-25T13:42:00Z</dcterms:created>
  <dcterms:modified xsi:type="dcterms:W3CDTF">2024-10-25T13:42:00Z</dcterms:modified>
</cp:coreProperties>
</file>